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2" w:rsidRDefault="00A1484E">
      <w:pPr>
        <w:pStyle w:val="Standard"/>
        <w:rPr>
          <w:rFonts w:ascii="Calibri" w:hAnsi="Calibri"/>
          <w:color w:val="000000"/>
          <w:sz w:val="26"/>
          <w:szCs w:val="26"/>
        </w:rPr>
      </w:pPr>
      <w:r>
        <w:rPr>
          <w:rFonts w:ascii="Calibri" w:hAnsi="Calibri"/>
          <w:noProof/>
          <w:color w:val="000000"/>
          <w:sz w:val="26"/>
          <w:szCs w:val="26"/>
          <w:lang w:eastAsia="fr-CA" w:bidi="ar-SA"/>
        </w:rPr>
        <w:drawing>
          <wp:anchor distT="0" distB="0" distL="114300" distR="114300" simplePos="0" relativeHeight="251658240" behindDoc="0" locked="0" layoutInCell="1" allowOverlap="1">
            <wp:simplePos x="0" y="0"/>
            <wp:positionH relativeFrom="column">
              <wp:posOffset>4780440</wp:posOffset>
            </wp:positionH>
            <wp:positionV relativeFrom="paragraph">
              <wp:posOffset>-317520</wp:posOffset>
            </wp:positionV>
            <wp:extent cx="1492919" cy="1161360"/>
            <wp:effectExtent l="0" t="0" r="0"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492919" cy="1161360"/>
                    </a:xfrm>
                    <a:prstGeom prst="rect">
                      <a:avLst/>
                    </a:prstGeom>
                  </pic:spPr>
                </pic:pic>
              </a:graphicData>
            </a:graphic>
          </wp:anchor>
        </w:drawing>
      </w:r>
      <w:r>
        <w:rPr>
          <w:rFonts w:ascii="Calibri" w:hAnsi="Calibri"/>
          <w:b/>
          <w:bCs/>
          <w:color w:val="000000"/>
          <w:sz w:val="26"/>
          <w:szCs w:val="26"/>
        </w:rPr>
        <w:t xml:space="preserve">COMMUNIQUÉ </w:t>
      </w:r>
      <w:r>
        <w:rPr>
          <w:rFonts w:ascii="Calibri" w:hAnsi="Calibri"/>
          <w:b/>
          <w:bCs/>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p>
    <w:p w:rsidR="00975BE2" w:rsidRDefault="00A1484E">
      <w:pPr>
        <w:pStyle w:val="Standard"/>
        <w:spacing w:after="113"/>
        <w:rPr>
          <w:rFonts w:ascii="Calibri" w:hAnsi="Calibri"/>
          <w:sz w:val="26"/>
          <w:szCs w:val="26"/>
        </w:rPr>
      </w:pPr>
      <w:r>
        <w:rPr>
          <w:rFonts w:ascii="Calibri" w:hAnsi="Calibri"/>
          <w:i/>
          <w:iCs/>
          <w:color w:val="000000"/>
          <w:sz w:val="26"/>
          <w:szCs w:val="26"/>
        </w:rPr>
        <w:t>POUR DIFFUSION IMMÉDIATE</w:t>
      </w:r>
      <w:r>
        <w:rPr>
          <w:rFonts w:ascii="Calibri" w:hAnsi="Calibri"/>
          <w:i/>
          <w:iCs/>
          <w:sz w:val="26"/>
          <w:szCs w:val="26"/>
        </w:rPr>
        <w:tab/>
      </w:r>
      <w:r>
        <w:rPr>
          <w:rFonts w:ascii="Calibri" w:hAnsi="Calibri"/>
          <w:sz w:val="26"/>
          <w:szCs w:val="26"/>
        </w:rPr>
        <w:tab/>
      </w:r>
      <w:r>
        <w:rPr>
          <w:rFonts w:ascii="Calibri" w:hAnsi="Calibri"/>
          <w:sz w:val="26"/>
          <w:szCs w:val="26"/>
        </w:rPr>
        <w:tab/>
      </w:r>
      <w:r>
        <w:rPr>
          <w:rFonts w:ascii="Calibri" w:hAnsi="Calibri"/>
          <w:sz w:val="26"/>
          <w:szCs w:val="26"/>
        </w:rPr>
        <w:tab/>
      </w:r>
      <w:r>
        <w:rPr>
          <w:rFonts w:ascii="Calibri" w:hAnsi="Calibri"/>
          <w:sz w:val="26"/>
          <w:szCs w:val="26"/>
        </w:rPr>
        <w:tab/>
      </w:r>
    </w:p>
    <w:p w:rsidR="00975BE2" w:rsidRDefault="00A1484E">
      <w:pPr>
        <w:pStyle w:val="Standard"/>
        <w:spacing w:before="340" w:after="227" w:line="270" w:lineRule="atLeast"/>
        <w:jc w:val="center"/>
        <w:rPr>
          <w:rFonts w:ascii="Calibri" w:hAnsi="Calibri"/>
          <w:b/>
          <w:bCs/>
          <w:sz w:val="32"/>
          <w:szCs w:val="32"/>
        </w:rPr>
      </w:pPr>
      <w:r>
        <w:rPr>
          <w:rFonts w:ascii="Calibri" w:hAnsi="Calibri"/>
          <w:b/>
          <w:bCs/>
          <w:sz w:val="32"/>
          <w:szCs w:val="32"/>
        </w:rPr>
        <w:t>L'opération tendre la main (OTM) est à nos portes!</w:t>
      </w:r>
    </w:p>
    <w:p w:rsidR="00975BE2" w:rsidRDefault="00A1484E">
      <w:pPr>
        <w:pStyle w:val="Standard"/>
        <w:spacing w:before="227" w:after="113"/>
        <w:rPr>
          <w:rFonts w:ascii="Calibri" w:hAnsi="Calibri"/>
        </w:rPr>
      </w:pPr>
      <w:r>
        <w:rPr>
          <w:rFonts w:ascii="Calibri" w:hAnsi="Calibri"/>
          <w:b/>
          <w:bCs/>
        </w:rPr>
        <w:t xml:space="preserve">Le lundi 10 novembre 2014, </w:t>
      </w:r>
      <w:r>
        <w:rPr>
          <w:rFonts w:ascii="Calibri" w:hAnsi="Calibri"/>
          <w:b/>
          <w:bCs/>
          <w:color w:val="FF0000"/>
          <w:shd w:val="clear" w:color="auto" w:fill="FFFF00"/>
        </w:rPr>
        <w:t>(inscrire votre municipalité, ex. QUÉBEC)</w:t>
      </w:r>
      <w:r>
        <w:rPr>
          <w:rFonts w:ascii="Calibri" w:hAnsi="Calibri"/>
          <w:b/>
          <w:bCs/>
        </w:rPr>
        <w:t xml:space="preserve"> –</w:t>
      </w:r>
      <w:r>
        <w:rPr>
          <w:rFonts w:ascii="Calibri" w:hAnsi="Calibri"/>
        </w:rPr>
        <w:t xml:space="preserve"> </w:t>
      </w:r>
      <w:r>
        <w:rPr>
          <w:rFonts w:ascii="Calibri" w:hAnsi="Calibri"/>
        </w:rPr>
        <w:t>Du 25 novembre au 6 décembre, l'Afeas tiendra la 18e édition de sa campagne de sensibilisation contre la violence : l’Opération tendre la main (OTM). Durant cette campagne, les Afeas organisent plusieurs activités publiques partout à travers la province</w:t>
      </w:r>
      <w:r>
        <w:rPr>
          <w:rFonts w:ascii="Calibri" w:hAnsi="Calibri"/>
        </w:rPr>
        <w:t xml:space="preserve"> et en profite pour inviter les Québécoises et les Québécois à porter le ruban blanc en forme de «V» inversé pour dire «Non la violence!».</w:t>
      </w:r>
    </w:p>
    <w:p w:rsidR="00975BE2" w:rsidRDefault="00A1484E">
      <w:pPr>
        <w:pStyle w:val="Standard"/>
        <w:spacing w:before="227" w:after="113"/>
        <w:rPr>
          <w:rFonts w:ascii="Calibri" w:hAnsi="Calibri"/>
        </w:rPr>
      </w:pPr>
      <w:r>
        <w:rPr>
          <w:rFonts w:ascii="Calibri" w:hAnsi="Calibri"/>
        </w:rPr>
        <w:t xml:space="preserve">À Québec, l'OTM sera souligné à L'Hôtel de Ville en présence du maire M. Régis </w:t>
      </w:r>
      <w:proofErr w:type="spellStart"/>
      <w:r>
        <w:rPr>
          <w:rFonts w:ascii="Calibri" w:hAnsi="Calibri"/>
        </w:rPr>
        <w:t>Labeaume</w:t>
      </w:r>
      <w:proofErr w:type="spellEnd"/>
      <w:r>
        <w:rPr>
          <w:rFonts w:ascii="Calibri" w:hAnsi="Calibri"/>
        </w:rPr>
        <w:t xml:space="preserve"> le 3 </w:t>
      </w:r>
      <w:proofErr w:type="gramStart"/>
      <w:r>
        <w:rPr>
          <w:rFonts w:ascii="Calibri" w:hAnsi="Calibri"/>
        </w:rPr>
        <w:t>décembre</w:t>
      </w:r>
      <w:proofErr w:type="gramEnd"/>
      <w:r>
        <w:rPr>
          <w:rFonts w:ascii="Calibri" w:hAnsi="Calibri"/>
        </w:rPr>
        <w:t xml:space="preserve"> à 10 h. À Montr</w:t>
      </w:r>
      <w:r>
        <w:rPr>
          <w:rFonts w:ascii="Calibri" w:hAnsi="Calibri"/>
        </w:rPr>
        <w:t xml:space="preserve">éal, l'activité devrait être soulignée à l'Hôtel de Ville de Montréal en présence de Mme Manon Gauthier, responsable Condition féminine à la Ville de Montréal (date à confirmer). En cas d'annulation, l'activité sera remplacée par la distribution de rubans </w:t>
      </w:r>
      <w:r>
        <w:rPr>
          <w:rFonts w:ascii="Calibri" w:hAnsi="Calibri"/>
        </w:rPr>
        <w:t>blancs à l'entrée de la station de métro Mont-Royal. Le directeur général de la Ville de Montréal a par ailleurs commandé des centaines des rubans pour tous ses employés.</w:t>
      </w:r>
    </w:p>
    <w:p w:rsidR="00975BE2" w:rsidRDefault="00A1484E">
      <w:pPr>
        <w:pStyle w:val="Standard"/>
        <w:spacing w:before="227"/>
        <w:rPr>
          <w:rFonts w:ascii="Calibri" w:hAnsi="Calibri"/>
        </w:rPr>
      </w:pPr>
      <w:r>
        <w:rPr>
          <w:rFonts w:ascii="Calibri" w:hAnsi="Calibri"/>
          <w:b/>
          <w:bCs/>
        </w:rPr>
        <w:t>Une activité qui rayonne!</w:t>
      </w:r>
    </w:p>
    <w:p w:rsidR="00975BE2" w:rsidRDefault="00A1484E">
      <w:pPr>
        <w:pStyle w:val="Standard"/>
        <w:spacing w:after="113"/>
        <w:rPr>
          <w:rFonts w:ascii="Calibri" w:hAnsi="Calibri"/>
        </w:rPr>
      </w:pPr>
      <w:r>
        <w:rPr>
          <w:rFonts w:ascii="Calibri" w:hAnsi="Calibri"/>
        </w:rPr>
        <w:t>La force de l'OTM est son rayonnement à travers la province</w:t>
      </w:r>
      <w:r>
        <w:rPr>
          <w:rFonts w:ascii="Calibri" w:hAnsi="Calibri"/>
        </w:rPr>
        <w:t>. Partout en région, des activités se tiennent durant cette campagne de 12 jours. La quantité de matériel que nous distribuons pour l’OTM augmente d’année en année! Nous avons dû commander des rubans à trois reprises cette année.</w:t>
      </w:r>
    </w:p>
    <w:p w:rsidR="00975BE2" w:rsidRDefault="00A1484E">
      <w:pPr>
        <w:pStyle w:val="Standard"/>
        <w:spacing w:before="227" w:after="113"/>
        <w:rPr>
          <w:rFonts w:ascii="Calibri" w:hAnsi="Calibri"/>
        </w:rPr>
      </w:pPr>
      <w:r>
        <w:rPr>
          <w:rFonts w:ascii="Calibri" w:hAnsi="Calibri"/>
        </w:rPr>
        <w:t>En chiffre, l’OTM c’est u</w:t>
      </w:r>
      <w:r>
        <w:rPr>
          <w:rFonts w:ascii="Calibri" w:hAnsi="Calibri"/>
        </w:rPr>
        <w:t>ne centaine d’activités d’échange et de sensibilisation organisées au Québec, au-delà de 30 000 rubans distribués, de même que des milliers de cartons explicatifs et des napperons remis dans des endroits publics.</w:t>
      </w:r>
    </w:p>
    <w:p w:rsidR="00975BE2" w:rsidRDefault="00A1484E">
      <w:pPr>
        <w:pStyle w:val="Standard"/>
        <w:spacing w:before="340" w:line="270" w:lineRule="atLeast"/>
        <w:rPr>
          <w:rFonts w:ascii="Calibri" w:hAnsi="Calibri"/>
          <w:b/>
          <w:bCs/>
        </w:rPr>
      </w:pPr>
      <w:r>
        <w:rPr>
          <w:rFonts w:ascii="Calibri" w:hAnsi="Calibri"/>
          <w:b/>
          <w:bCs/>
        </w:rPr>
        <w:t>À propos de l'Afeas</w:t>
      </w:r>
    </w:p>
    <w:p w:rsidR="00975BE2" w:rsidRDefault="00A1484E">
      <w:pPr>
        <w:pStyle w:val="Standard"/>
        <w:spacing w:after="57" w:line="270" w:lineRule="atLeast"/>
        <w:rPr>
          <w:rFonts w:ascii="Calibri" w:hAnsi="Calibri"/>
          <w:i/>
          <w:iCs/>
        </w:rPr>
      </w:pPr>
      <w:r>
        <w:rPr>
          <w:rFonts w:ascii="Calibri" w:hAnsi="Calibri"/>
          <w:i/>
          <w:iCs/>
        </w:rPr>
        <w:t>Fondée en 1966, l’Assoc</w:t>
      </w:r>
      <w:r>
        <w:rPr>
          <w:rFonts w:ascii="Calibri" w:hAnsi="Calibri"/>
          <w:i/>
          <w:iCs/>
        </w:rPr>
        <w:t>iation féminine d’éducation et d'action sociale (Afeas) permet aux Québécoises de porter leurs voix au niveau parlementaire. Notre organisation regroupe des milliers de membres à travers la province et propose également des conférences et activités en lien</w:t>
      </w:r>
      <w:r>
        <w:rPr>
          <w:rFonts w:ascii="Calibri" w:hAnsi="Calibri"/>
          <w:i/>
          <w:iCs/>
        </w:rPr>
        <w:t xml:space="preserve"> avec l'actualité.</w:t>
      </w:r>
    </w:p>
    <w:p w:rsidR="00975BE2" w:rsidRDefault="00A1484E">
      <w:pPr>
        <w:pStyle w:val="Standard"/>
        <w:spacing w:before="57" w:after="113"/>
        <w:jc w:val="center"/>
        <w:rPr>
          <w:rFonts w:ascii="Calibri" w:hAnsi="Calibri"/>
          <w:sz w:val="22"/>
          <w:szCs w:val="22"/>
        </w:rPr>
      </w:pPr>
      <w:r>
        <w:rPr>
          <w:rFonts w:ascii="Calibri" w:hAnsi="Calibri"/>
          <w:sz w:val="22"/>
          <w:szCs w:val="22"/>
        </w:rPr>
        <w:t>- 30 -</w:t>
      </w:r>
    </w:p>
    <w:p w:rsidR="00975BE2" w:rsidRDefault="00A1484E">
      <w:pPr>
        <w:pStyle w:val="Standard"/>
        <w:rPr>
          <w:rFonts w:ascii="Calibri" w:hAnsi="Calibri"/>
          <w:b/>
          <w:bCs/>
          <w:sz w:val="22"/>
          <w:szCs w:val="22"/>
        </w:rPr>
      </w:pPr>
      <w:r>
        <w:rPr>
          <w:rFonts w:ascii="Calibri" w:hAnsi="Calibri"/>
          <w:b/>
          <w:bCs/>
          <w:sz w:val="22"/>
          <w:szCs w:val="22"/>
        </w:rPr>
        <w:t>Contact :</w:t>
      </w:r>
    </w:p>
    <w:p w:rsidR="00975BE2" w:rsidRDefault="00A1484E">
      <w:pPr>
        <w:pStyle w:val="Standard"/>
        <w:rPr>
          <w:rFonts w:ascii="Calibri" w:hAnsi="Calibri"/>
          <w:color w:val="FF0000"/>
          <w:sz w:val="22"/>
          <w:szCs w:val="22"/>
          <w:shd w:val="clear" w:color="auto" w:fill="FFFF00"/>
        </w:rPr>
      </w:pPr>
      <w:r>
        <w:rPr>
          <w:rFonts w:ascii="Calibri" w:hAnsi="Calibri"/>
          <w:color w:val="FF0000"/>
          <w:sz w:val="22"/>
          <w:szCs w:val="22"/>
          <w:shd w:val="clear" w:color="auto" w:fill="FFFF00"/>
        </w:rPr>
        <w:t>Nom de votre porte-parole</w:t>
      </w:r>
    </w:p>
    <w:p w:rsidR="00975BE2" w:rsidRDefault="00A1484E">
      <w:pPr>
        <w:pStyle w:val="Standard"/>
        <w:rPr>
          <w:rFonts w:ascii="Calibri" w:hAnsi="Calibri"/>
          <w:sz w:val="22"/>
          <w:szCs w:val="22"/>
        </w:rPr>
      </w:pPr>
      <w:proofErr w:type="gramStart"/>
      <w:r>
        <w:rPr>
          <w:rFonts w:ascii="Calibri" w:hAnsi="Calibri"/>
          <w:sz w:val="22"/>
          <w:szCs w:val="22"/>
        </w:rPr>
        <w:t>porte-parole</w:t>
      </w:r>
      <w:proofErr w:type="gramEnd"/>
    </w:p>
    <w:p w:rsidR="00975BE2" w:rsidRDefault="00A1484E">
      <w:pPr>
        <w:pStyle w:val="Standard"/>
        <w:rPr>
          <w:rFonts w:ascii="Calibri" w:hAnsi="Calibri"/>
          <w:sz w:val="22"/>
          <w:szCs w:val="22"/>
        </w:rPr>
      </w:pPr>
      <w:proofErr w:type="gramStart"/>
      <w:r>
        <w:rPr>
          <w:rFonts w:ascii="Calibri" w:hAnsi="Calibri"/>
          <w:sz w:val="22"/>
          <w:szCs w:val="22"/>
        </w:rPr>
        <w:t>cellulaire</w:t>
      </w:r>
      <w:proofErr w:type="gramEnd"/>
      <w:r>
        <w:rPr>
          <w:rFonts w:ascii="Calibri" w:hAnsi="Calibri"/>
          <w:sz w:val="22"/>
          <w:szCs w:val="22"/>
        </w:rPr>
        <w:t xml:space="preserve">: </w:t>
      </w:r>
      <w:r>
        <w:rPr>
          <w:rFonts w:ascii="Calibri" w:hAnsi="Calibri"/>
          <w:color w:val="FF0000"/>
          <w:sz w:val="22"/>
          <w:szCs w:val="22"/>
          <w:shd w:val="clear" w:color="auto" w:fill="FFFF00"/>
        </w:rPr>
        <w:t>XXX-XXX-XXXX</w:t>
      </w:r>
    </w:p>
    <w:p w:rsidR="00975BE2" w:rsidRDefault="00A1484E">
      <w:pPr>
        <w:pStyle w:val="Standard"/>
        <w:rPr>
          <w:color w:val="FF0000"/>
          <w:sz w:val="22"/>
          <w:szCs w:val="22"/>
          <w:shd w:val="clear" w:color="auto" w:fill="FFFF00"/>
        </w:rPr>
      </w:pPr>
      <w:r>
        <w:rPr>
          <w:rFonts w:ascii="Calibri" w:hAnsi="Calibri"/>
          <w:color w:val="FF0000"/>
          <w:sz w:val="22"/>
          <w:szCs w:val="22"/>
          <w:shd w:val="clear" w:color="auto" w:fill="FFFF00"/>
        </w:rPr>
        <w:t>Adresse courriel</w:t>
      </w:r>
    </w:p>
    <w:p w:rsidR="00975BE2" w:rsidRDefault="00A1484E">
      <w:pPr>
        <w:pStyle w:val="Standard"/>
        <w:rPr>
          <w:sz w:val="22"/>
          <w:szCs w:val="22"/>
        </w:rPr>
      </w:pPr>
      <w:r>
        <w:rPr>
          <w:rFonts w:ascii="Calibri" w:hAnsi="Calibri"/>
          <w:sz w:val="22"/>
          <w:szCs w:val="22"/>
        </w:rPr>
        <w:t>afeas.qc.ca</w:t>
      </w:r>
    </w:p>
    <w:sectPr w:rsidR="00975BE2" w:rsidSect="00975BE2">
      <w:pgSz w:w="12240" w:h="15840"/>
      <w:pgMar w:top="1134" w:right="1134" w:bottom="1134" w:left="1134"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4E" w:rsidRDefault="00A1484E" w:rsidP="00975BE2">
      <w:r>
        <w:separator/>
      </w:r>
    </w:p>
  </w:endnote>
  <w:endnote w:type="continuationSeparator" w:id="0">
    <w:p w:rsidR="00A1484E" w:rsidRDefault="00A1484E" w:rsidP="0097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4E" w:rsidRDefault="00A1484E" w:rsidP="00975BE2">
      <w:r w:rsidRPr="00975BE2">
        <w:rPr>
          <w:color w:val="000000"/>
        </w:rPr>
        <w:separator/>
      </w:r>
    </w:p>
  </w:footnote>
  <w:footnote w:type="continuationSeparator" w:id="0">
    <w:p w:rsidR="00A1484E" w:rsidRDefault="00A1484E" w:rsidP="00975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975BE2"/>
    <w:rsid w:val="00975BE2"/>
    <w:rsid w:val="00A1484E"/>
    <w:rsid w:val="00E75BC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75BE2"/>
  </w:style>
  <w:style w:type="paragraph" w:customStyle="1" w:styleId="Heading">
    <w:name w:val="Heading"/>
    <w:basedOn w:val="Standard"/>
    <w:next w:val="Textbody"/>
    <w:rsid w:val="00975BE2"/>
    <w:pPr>
      <w:keepNext/>
      <w:spacing w:before="240" w:after="120"/>
    </w:pPr>
    <w:rPr>
      <w:rFonts w:ascii="Arial" w:eastAsia="Microsoft YaHei" w:hAnsi="Arial"/>
      <w:sz w:val="28"/>
      <w:szCs w:val="28"/>
    </w:rPr>
  </w:style>
  <w:style w:type="paragraph" w:customStyle="1" w:styleId="Textbody">
    <w:name w:val="Text body"/>
    <w:basedOn w:val="Standard"/>
    <w:rsid w:val="00975BE2"/>
    <w:pPr>
      <w:spacing w:after="120"/>
    </w:pPr>
  </w:style>
  <w:style w:type="paragraph" w:styleId="Liste">
    <w:name w:val="List"/>
    <w:basedOn w:val="Textbody"/>
    <w:rsid w:val="00975BE2"/>
  </w:style>
  <w:style w:type="paragraph" w:customStyle="1" w:styleId="Caption">
    <w:name w:val="Caption"/>
    <w:basedOn w:val="Standard"/>
    <w:rsid w:val="00975BE2"/>
    <w:pPr>
      <w:suppressLineNumbers/>
      <w:spacing w:before="120" w:after="120"/>
    </w:pPr>
    <w:rPr>
      <w:i/>
      <w:iCs/>
    </w:rPr>
  </w:style>
  <w:style w:type="paragraph" w:customStyle="1" w:styleId="Index">
    <w:name w:val="Index"/>
    <w:basedOn w:val="Standard"/>
    <w:rsid w:val="00975BE2"/>
    <w:pPr>
      <w:suppressLineNumbers/>
    </w:pPr>
  </w:style>
  <w:style w:type="paragraph" w:customStyle="1" w:styleId="Header">
    <w:name w:val="Header"/>
    <w:basedOn w:val="Standard"/>
    <w:rsid w:val="00975BE2"/>
    <w:pPr>
      <w:suppressLineNumbers/>
      <w:tabs>
        <w:tab w:val="center" w:pos="4986"/>
        <w:tab w:val="right" w:pos="9972"/>
      </w:tabs>
    </w:pPr>
  </w:style>
  <w:style w:type="paragraph" w:customStyle="1" w:styleId="Footer">
    <w:name w:val="Footer"/>
    <w:basedOn w:val="Standard"/>
    <w:rsid w:val="00975BE2"/>
    <w:pPr>
      <w:suppressLineNumbers/>
      <w:tabs>
        <w:tab w:val="center" w:pos="4986"/>
        <w:tab w:val="right" w:pos="9972"/>
      </w:tabs>
    </w:pPr>
  </w:style>
  <w:style w:type="character" w:customStyle="1" w:styleId="Internetlink">
    <w:name w:val="Internet link"/>
    <w:rsid w:val="00975BE2"/>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321</Words>
  <Characters>1770</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Marilyse Hamelin</dc:creator>
  <cp:lastModifiedBy>Phil</cp:lastModifiedBy>
  <cp:revision>1</cp:revision>
  <dcterms:created xsi:type="dcterms:W3CDTF">2014-01-08T10:36:00Z</dcterms:created>
  <dcterms:modified xsi:type="dcterms:W3CDTF">2014-11-10T15:46:00Z</dcterms:modified>
</cp:coreProperties>
</file>